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BA74" w14:textId="7A4C4C25"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14:paraId="00D039C7" w14:textId="556E0948"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14:paraId="7966F43B" w14:textId="0228E62F"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14:paraId="330DAEBC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EF53DC9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1150198B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48F0B4F3" w14:textId="77777777"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555AA4BE" w14:textId="77777777"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116EFE65" w14:textId="77777777"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6A221559" w14:textId="77777777"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14:paraId="3899DB10" w14:textId="7B6DAF94"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175C597" w14:textId="77777777"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29DDFE" w14:textId="77777777" w:rsidR="00AC1AAD" w:rsidRPr="00FB2B47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14:paraId="47360C3A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7F7FDFD3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67BAA693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14:paraId="7E95383B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14:paraId="3D9B1FAD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14:paraId="031B0D96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14:paraId="3FE4EFE2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14:paraId="4CD39A61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14:paraId="6CD64D95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14:paraId="746B3EDE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14:paraId="5157C0A9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14:paraId="2E86F088" w14:textId="77777777" w:rsidR="00AC1AAD" w:rsidRPr="00FB2B47" w:rsidRDefault="00D0418C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14:paraId="09C662C8" w14:textId="77777777" w:rsidR="001A04C5" w:rsidRPr="00FB2B47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1424EA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D9256F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0F7DFA0E" w14:textId="77777777"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6EEE9FC2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5373C9EA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1C15FA5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1231976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34BA9A0E" w14:textId="77777777"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9FBF3" w14:textId="24EE3BC9"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934F3A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1533585" w14:textId="4D0DB8FE"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F720EF" w:rsidRPr="0066798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720EF" w:rsidRPr="0066798A">
        <w:rPr>
          <w:rFonts w:asciiTheme="minorHAnsi" w:hAnsiTheme="minorHAnsi" w:cstheme="minorHAnsi"/>
          <w:sz w:val="24"/>
          <w:szCs w:val="24"/>
        </w:rPr>
        <w:t>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14:paraId="227EC2A4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38F3CD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3EDDA10" w14:textId="2A8499A2"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14:paraId="26D36271" w14:textId="03C55029"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14:paraId="16745F99" w14:textId="77777777"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841C32" w14:textId="77777777"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2C3A52B4" w14:textId="77777777"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54838121" w14:textId="77777777"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FDC29A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14:paraId="491F7233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6CE9B7" w14:textId="77777777"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EED7E" w14:textId="77777777"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w Nowym Jorku dnia 13 grudnia 2006 r. (Dz. U. z 2012 r. poz. 1169, z </w:t>
      </w:r>
      <w:proofErr w:type="spellStart"/>
      <w:r w:rsidR="00C8568E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 w:rsidRPr="00D011C7">
        <w:rPr>
          <w:rFonts w:asciiTheme="minorHAnsi" w:hAnsiTheme="minorHAnsi" w:cstheme="minorHAnsi"/>
          <w:sz w:val="24"/>
          <w:szCs w:val="24"/>
        </w:rPr>
        <w:t>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14:paraId="0DF9D6B7" w14:textId="77777777"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4AED916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02CAFA16" w14:textId="77777777"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E8D058" w14:textId="77777777"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18D9C35" w14:textId="77777777"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AE7EBD" w14:textId="77777777"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40D834" w14:textId="77777777"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B2F790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FD043C1" w14:textId="40E7EB4C"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43C40114" w14:textId="77777777"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14:paraId="516A3E6C" w14:textId="77777777"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73E98D1F" w14:textId="77777777"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61D7E0EF" w14:textId="04B2470B"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31DD28A3" w14:textId="77777777"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6CB9B4" w14:textId="43665F46"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14:paraId="7DA54562" w14:textId="3C06A715"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14:paraId="4AD4DEED" w14:textId="66449230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14:paraId="64FC0F68" w14:textId="6FA9392A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14:paraId="421CE29E" w14:textId="6F04CE52"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14:paraId="692E9206" w14:textId="77777777"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4ED16" w14:textId="77777777"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14:paraId="642836F6" w14:textId="606A4C1F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14:paraId="75D170A1" w14:textId="6D9AA64D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14:paraId="7EDAB497" w14:textId="76133CD0"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274EF879" w14:textId="77777777"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1B9EF7ED" w14:textId="77777777"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3C99FAE4" w14:textId="6896AF30"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14:paraId="7A3AD4B7" w14:textId="77777777"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DFF7328" w14:textId="77777777"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14:paraId="0BF196FB" w14:textId="77777777"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4E39DFAB" w14:textId="77777777"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1D467DB6" w14:textId="77777777"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45179BF" w14:textId="77777777"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14:paraId="34B86AEE" w14:textId="77777777"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21EAFE6F" w14:textId="4B658AC1"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F2FB739" w14:textId="77777777"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14:paraId="7494E9CF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FDA9DD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14:paraId="50E518E4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14:paraId="7FF8C4FB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5A9CF7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14:paraId="5E87D813" w14:textId="77777777"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14:paraId="1C792952" w14:textId="77777777"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F32EF26" w14:textId="77777777"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100D8622" w14:textId="77777777"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14:paraId="71DF8D9B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48698C" w14:textId="3F122F18"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14:paraId="7D05EB9C" w14:textId="5B73CADB"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72CB203" w14:textId="77777777"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B5FE1F" w14:textId="371E5D15"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38E2CDB8" w14:textId="77777777"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FAD93E" w14:textId="77777777"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6D11B8" w14:textId="77777777"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14:paraId="444D6C6D" w14:textId="77777777"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69456E5B" w14:textId="77777777"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27A79451" w14:textId="09C1AEF8"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FB2B47">
        <w:rPr>
          <w:rFonts w:asciiTheme="minorHAnsi" w:hAnsiTheme="minorHAnsi" w:cstheme="minorHAnsi"/>
          <w:sz w:val="24"/>
          <w:szCs w:val="24"/>
        </w:rPr>
        <w:lastRenderedPageBreak/>
        <w:t xml:space="preserve">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14:paraId="62F1B98C" w14:textId="77777777"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6E680CB1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8BBE487" w14:textId="77777777"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3ADD31" w14:textId="723057A9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48BF3" w14:textId="77777777"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5CB9B960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14:paraId="5C097862" w14:textId="22E5B404"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14:paraId="725C1FA4" w14:textId="77777777"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336C0D3" w14:textId="5E868AC3"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6904E5E" w14:textId="77777777"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14:paraId="191B65AF" w14:textId="77777777"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14:paraId="4B18B607" w14:textId="77777777"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E0C0103" w14:textId="77777777"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8F9B17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93DBABE" w14:textId="77777777"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031C86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30E1751A" w14:textId="77777777"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14:paraId="545638F1" w14:textId="77777777"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AD34EDE" w14:textId="77777777"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8561E7" w14:textId="77777777"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309D129" w14:textId="77777777"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9B723" w14:textId="77777777"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14:paraId="4BE377C2" w14:textId="77777777"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76273D" w14:textId="77777777"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9C8CEA8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07ACD7EE" w14:textId="77777777"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CE47139" w14:textId="77777777"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14:paraId="32D84E2E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3C1693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3AD367" w14:textId="77777777"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14:paraId="7ECCF3A0" w14:textId="48F7BBF0"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14:paraId="17AB3FD5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49CBD03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14:paraId="2C0BE94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011C7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5CC29262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 w:rsidRPr="00D011C7">
        <w:rPr>
          <w:rFonts w:asciiTheme="minorHAnsi" w:hAnsiTheme="minorHAnsi" w:cstheme="minorHAnsi"/>
          <w:sz w:val="24"/>
          <w:szCs w:val="24"/>
        </w:rPr>
        <w:t>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76A3ED" w14:textId="77777777"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14:paraId="757B8B45" w14:textId="77777777"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14:paraId="1F9ABD8B" w14:textId="534D6952"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14:paraId="0E66517E" w14:textId="117F140F"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14:paraId="06511A01" w14:textId="170A1B77"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14:paraId="2437E2C2" w14:textId="79CC747A"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5439EE" w14:textId="36AFE127"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14:paraId="1509B078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C39747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D8F54A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14:paraId="7EAFB760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361AD1F1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14:paraId="3DF4CBF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73418C2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AADB0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1AF8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6AD79DEA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14:paraId="6CD20BF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14:paraId="512233EF" w14:textId="77777777"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14:paraId="282F47FE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E9B1E4" w14:textId="77777777"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85A50C4" w14:textId="77777777"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D51F49A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21693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14:paraId="58CF83A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2BFAA1EB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14:paraId="49227EB3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637A0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4E73E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14:paraId="56C158AE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14:paraId="5273FD67" w14:textId="77777777"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D2B5D" w14:textId="6CEDFA68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14:paraId="48056B8C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FBAEC2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6BF43C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3" w:name="_Toc462299092"/>
    </w:p>
    <w:p w14:paraId="34857EA2" w14:textId="77777777"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057E8B8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87827B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4A585E6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0E88EB" w14:textId="77777777"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14:paraId="41A77A5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14:paraId="510CFC59" w14:textId="77777777"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14:paraId="7A39CAA1" w14:textId="0680B931"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61F7CB3" w14:textId="77777777"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0FF9C65" w14:textId="77777777"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91F9F7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D356ABA" w14:textId="517721F5"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154C3AF6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87EBD98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213C3BF9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14:paraId="1ED58B70" w14:textId="77777777"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1530236" w14:textId="77777777"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8887FC5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79AA493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62A871F1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32822E2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5CF2D5D" w14:textId="77777777"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580C2CF7" w14:textId="77777777"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14:paraId="6625D3F3" w14:textId="77777777"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40F169" w14:textId="5B10EA0E"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7A24B5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DF0C3F" w14:textId="77777777"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3" w:name="_Toc81227460"/>
      <w:bookmarkStart w:id="104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3"/>
      <w:bookmarkEnd w:id="104"/>
    </w:p>
    <w:p w14:paraId="79E59437" w14:textId="77777777"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040FC4">
        <w:rPr>
          <w:rFonts w:asciiTheme="minorHAnsi" w:hAnsiTheme="minorHAnsi" w:cstheme="minorHAnsi"/>
        </w:rPr>
        <w:t>późn</w:t>
      </w:r>
      <w:proofErr w:type="spellEnd"/>
      <w:r w:rsidR="00CF4F93" w:rsidRPr="00040FC4">
        <w:rPr>
          <w:rFonts w:asciiTheme="minorHAnsi" w:hAnsiTheme="minorHAnsi" w:cstheme="minorHAnsi"/>
        </w:rPr>
        <w:t>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</w:t>
      </w:r>
      <w:r w:rsidR="00040FC4" w:rsidRPr="00BC4A44">
        <w:rPr>
          <w:rFonts w:asciiTheme="minorHAnsi" w:hAnsiTheme="minorHAnsi" w:cstheme="minorHAnsi"/>
        </w:rPr>
        <w:lastRenderedPageBreak/>
        <w:t xml:space="preserve">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7773FF2F" w14:textId="77777777"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14:paraId="38119BFF" w14:textId="77777777"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169A4B19" w14:textId="77777777"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14:paraId="383FC02B" w14:textId="07D1FED0"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14:paraId="00BC1368" w14:textId="796070A1"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14:paraId="4A4131D5" w14:textId="77777777"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77777777"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14:paraId="1AA8E5DD" w14:textId="77777777"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5C871D5C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67E369A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018629" w14:textId="77777777"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C84D965" w14:textId="77777777"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94ACF7" w14:textId="77777777"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75BC5F30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C9E03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6B061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14:paraId="6B896A87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1C8AF76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B00036E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A906A54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4BEA6B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86CAC70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C202CEA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967E559" w14:textId="77777777"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D66718" w14:textId="77777777"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93DBC71" w14:textId="77777777"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707301C8" w14:textId="77777777"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0718587C" w14:textId="77777777"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074637" w14:textId="77777777"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7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7"/>
    <w:p w14:paraId="4E1D9C86" w14:textId="77777777"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10A93C6" w14:textId="77777777"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D3FDA0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8B5D623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E4F605" w14:textId="77777777"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14:paraId="54BF2104" w14:textId="77777777"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43627264" w14:textId="77777777"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14:paraId="32CB3B4C" w14:textId="77777777"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AEABB3" w14:textId="3FB5A4D9"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14:paraId="7CFDCAB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57B74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31E4FE5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BD3C4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27DC4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B1E2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FFE5F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2689A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7C943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4F61DE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6A519A" w14:textId="088B2EF9"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5E95B1B0" w14:textId="275F602E"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92D26" w14:textId="77777777"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0D61173" w14:textId="77777777"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14:paraId="5F68525A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14:paraId="402C1DFD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73DD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5C2D29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D3F75" w14:textId="77777777"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14:paraId="11B842E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EA36E8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495094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A4FFA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EF905D" w14:textId="32EFFA9F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bookmarkStart w:id="108" w:name="_GoBack"/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bookmarkEnd w:id="108"/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227B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A488E" w14:textId="77777777"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9" w:name="highlightHit_0"/>
      <w:bookmarkStart w:id="110" w:name="highlightHit_1"/>
      <w:bookmarkStart w:id="111" w:name="highlightHit_2"/>
      <w:bookmarkStart w:id="112" w:name="highlightHit_3"/>
      <w:bookmarkStart w:id="113" w:name="highlightHit_4"/>
      <w:bookmarkStart w:id="114" w:name="highlightHit_5"/>
      <w:bookmarkStart w:id="115" w:name="highlightHit_10"/>
      <w:bookmarkEnd w:id="109"/>
      <w:bookmarkEnd w:id="110"/>
      <w:bookmarkEnd w:id="111"/>
      <w:bookmarkEnd w:id="112"/>
      <w:bookmarkEnd w:id="113"/>
      <w:bookmarkEnd w:id="114"/>
      <w:bookmarkEnd w:id="115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14:paraId="1EFE6ED1" w14:textId="77777777"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14:paraId="21EE0BBD" w14:textId="77777777"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</w:t>
      </w:r>
      <w:proofErr w:type="spellStart"/>
      <w:r w:rsidR="00566F64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566F64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6" w:name="highlightHit_26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7" w:name="highlightHit_27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8" w:name="highlightHit_28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9" w:name="highlightHit_29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20" w:name="highlightHit_30"/>
      <w:bookmarkEnd w:id="120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44513E6" w14:textId="77F70ED7"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5C0156D9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1927E9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1" w:name="_Toc11156372"/>
      <w:bookmarkStart w:id="122" w:name="_Toc11157019"/>
      <w:bookmarkStart w:id="123" w:name="_Toc13231238"/>
      <w:bookmarkStart w:id="124" w:name="_Toc14098681"/>
      <w:bookmarkStart w:id="125" w:name="_Toc14163164"/>
      <w:bookmarkStart w:id="126" w:name="_Toc14779261"/>
      <w:bookmarkStart w:id="127" w:name="_Toc14868083"/>
      <w:bookmarkStart w:id="128" w:name="_Toc81227462"/>
      <w:bookmarkStart w:id="129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51CE8D1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14:paraId="011C653C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14:paraId="396450F7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882E6FA" w14:textId="0A75391C"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0E3E28F" w14:textId="77777777"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6D5FE771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133ED4DC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C78CAAB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7103FEA6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14D225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14:paraId="472A223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66F78F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D7F6AAC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C2C405F" w14:textId="77777777"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58AE47F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10BA533" w14:textId="77777777"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26CD6088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2FFD146E" w14:textId="77777777"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1B057D54" w14:textId="77777777"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3CA5D04A" w14:textId="77777777"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93BB8" w14:textId="77777777" w:rsidR="00D0418C" w:rsidRDefault="00D0418C">
      <w:r>
        <w:separator/>
      </w:r>
    </w:p>
  </w:endnote>
  <w:endnote w:type="continuationSeparator" w:id="0">
    <w:p w14:paraId="5085B139" w14:textId="77777777" w:rsidR="00D0418C" w:rsidRDefault="00D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BA8FB" w14:textId="26DEE6E2" w:rsidR="00F95B94" w:rsidRDefault="00F95B94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EC6AF3" w:rsidRPr="00EC6AF3">
      <w:rPr>
        <w:rFonts w:hAnsi="Times New Roman"/>
        <w:noProof/>
        <w:sz w:val="22"/>
        <w:szCs w:val="22"/>
      </w:rPr>
      <w:t>27</w:t>
    </w:r>
    <w:r>
      <w:fldChar w:fldCharType="end"/>
    </w:r>
  </w:p>
  <w:p w14:paraId="5C7E6A6A" w14:textId="77777777"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BBE01" w14:textId="77777777" w:rsidR="00D0418C" w:rsidRDefault="00D0418C">
      <w:r>
        <w:separator/>
      </w:r>
    </w:p>
  </w:footnote>
  <w:footnote w:type="continuationSeparator" w:id="0">
    <w:p w14:paraId="28E55888" w14:textId="77777777" w:rsidR="00D0418C" w:rsidRDefault="00D0418C">
      <w:r>
        <w:continuationSeparator/>
      </w:r>
    </w:p>
  </w:footnote>
  <w:footnote w:id="1">
    <w:p w14:paraId="66DA3F1B" w14:textId="77777777"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14:paraId="5DB3D1DD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14:paraId="5686EA12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14:paraId="439FDF89" w14:textId="69C1B663"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14:paraId="10CE85C4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7"/>
  </w:num>
  <w:num w:numId="18">
    <w:abstractNumId w:val="2"/>
  </w:num>
  <w:num w:numId="19">
    <w:abstractNumId w:val="10"/>
  </w:num>
  <w:num w:numId="20">
    <w:abstractNumId w:val="26"/>
  </w:num>
  <w:num w:numId="21">
    <w:abstractNumId w:val="31"/>
  </w:num>
  <w:num w:numId="22">
    <w:abstractNumId w:val="20"/>
  </w:num>
  <w:num w:numId="23">
    <w:abstractNumId w:val="33"/>
  </w:num>
  <w:num w:numId="24">
    <w:abstractNumId w:val="18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1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5812-CE48-4592-AF5C-5D2C4FE3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7093</Words>
  <Characters>42558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Iwona Szulc</cp:lastModifiedBy>
  <cp:revision>18</cp:revision>
  <cp:lastPrinted>2021-09-30T09:16:00Z</cp:lastPrinted>
  <dcterms:created xsi:type="dcterms:W3CDTF">2022-10-13T06:33:00Z</dcterms:created>
  <dcterms:modified xsi:type="dcterms:W3CDTF">2022-10-21T13:24:00Z</dcterms:modified>
</cp:coreProperties>
</file>